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813CBB" w14:textId="1D24CD0C" w:rsidR="00B83A30" w:rsidRPr="00B83A30" w:rsidRDefault="00B83A30" w:rsidP="00B83A30">
      <w:pPr>
        <w:widowControl/>
        <w:spacing w:line="360" w:lineRule="atLeast"/>
        <w:rPr>
          <w:rFonts w:ascii="仿宋" w:eastAsia="仿宋" w:hAnsi="仿宋" w:cs="宋体"/>
          <w:kern w:val="0"/>
          <w:sz w:val="30"/>
          <w:szCs w:val="30"/>
        </w:rPr>
      </w:pPr>
      <w:r>
        <w:rPr>
          <w:rFonts w:ascii="仿宋" w:eastAsia="仿宋" w:hAnsi="仿宋" w:cs="宋体" w:hint="eastAsia"/>
          <w:kern w:val="0"/>
          <w:sz w:val="30"/>
          <w:szCs w:val="30"/>
        </w:rPr>
        <w:t>附件2</w:t>
      </w:r>
    </w:p>
    <w:p w14:paraId="59C0B0A0" w14:textId="4928C02D" w:rsidR="00DB0EAB" w:rsidRPr="009F0031" w:rsidRDefault="00DB0EAB" w:rsidP="00455DCE">
      <w:pPr>
        <w:widowControl/>
        <w:spacing w:line="560" w:lineRule="exact"/>
        <w:jc w:val="center"/>
        <w:rPr>
          <w:rFonts w:ascii="方正小标宋简体" w:eastAsia="方正小标宋简体" w:hAnsi="微软雅黑" w:cs="宋体"/>
          <w:kern w:val="0"/>
          <w:sz w:val="40"/>
          <w:szCs w:val="18"/>
        </w:rPr>
      </w:pPr>
      <w:r w:rsidRPr="009F0031">
        <w:rPr>
          <w:rFonts w:ascii="方正小标宋简体" w:eastAsia="方正小标宋简体" w:hAnsi="微软雅黑" w:cs="宋体" w:hint="eastAsia"/>
          <w:kern w:val="0"/>
          <w:sz w:val="40"/>
          <w:szCs w:val="18"/>
        </w:rPr>
        <w:t>20</w:t>
      </w:r>
      <w:r w:rsidR="008231D8">
        <w:rPr>
          <w:rFonts w:ascii="方正小标宋简体" w:eastAsia="方正小标宋简体" w:hAnsi="微软雅黑" w:cs="宋体"/>
          <w:kern w:val="0"/>
          <w:sz w:val="40"/>
          <w:szCs w:val="18"/>
        </w:rPr>
        <w:t>2</w:t>
      </w:r>
      <w:r w:rsidR="00150F45">
        <w:rPr>
          <w:rFonts w:ascii="方正小标宋简体" w:eastAsia="方正小标宋简体" w:hAnsi="微软雅黑" w:cs="宋体"/>
          <w:kern w:val="0"/>
          <w:sz w:val="40"/>
          <w:szCs w:val="18"/>
        </w:rPr>
        <w:t>1</w:t>
      </w:r>
      <w:r w:rsidRPr="009F0031">
        <w:rPr>
          <w:rFonts w:ascii="方正小标宋简体" w:eastAsia="方正小标宋简体" w:hAnsi="微软雅黑" w:cs="宋体" w:hint="eastAsia"/>
          <w:kern w:val="0"/>
          <w:sz w:val="40"/>
          <w:szCs w:val="18"/>
        </w:rPr>
        <w:t>年</w:t>
      </w:r>
      <w:r w:rsidR="009F0031" w:rsidRPr="009F0031">
        <w:rPr>
          <w:rFonts w:ascii="方正小标宋简体" w:eastAsia="方正小标宋简体" w:hAnsi="微软雅黑" w:cs="宋体" w:hint="eastAsia"/>
          <w:kern w:val="0"/>
          <w:sz w:val="40"/>
          <w:szCs w:val="18"/>
        </w:rPr>
        <w:t>泰顺县公开招聘事业单位工作人员专业资格审查办法</w:t>
      </w:r>
    </w:p>
    <w:p w14:paraId="5F7255BA" w14:textId="77777777" w:rsidR="00B9735F" w:rsidRDefault="00B9735F" w:rsidP="00F80A2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</w:p>
    <w:p w14:paraId="52B00BFC" w14:textId="22D12078" w:rsidR="009515FB" w:rsidRPr="008507C8" w:rsidRDefault="00DB0EAB" w:rsidP="00F80A2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20</w:t>
      </w:r>
      <w:r w:rsidR="008231D8">
        <w:rPr>
          <w:rFonts w:ascii="仿宋_GB2312" w:eastAsia="仿宋_GB2312" w:hAnsi="微软雅黑" w:cs="宋体"/>
          <w:kern w:val="0"/>
          <w:sz w:val="28"/>
          <w:szCs w:val="28"/>
        </w:rPr>
        <w:t>2</w:t>
      </w:r>
      <w:r w:rsidR="00150F45">
        <w:rPr>
          <w:rFonts w:ascii="仿宋_GB2312" w:eastAsia="仿宋_GB2312" w:hAnsi="微软雅黑" w:cs="宋体"/>
          <w:kern w:val="0"/>
          <w:sz w:val="28"/>
          <w:szCs w:val="28"/>
        </w:rPr>
        <w:t>1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年</w:t>
      </w:r>
      <w:r w:rsidR="009F0031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泰顺县公开招聘事业单位工作人员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报考人员专业资格按以下办法进行审查：</w:t>
      </w:r>
    </w:p>
    <w:p w14:paraId="70CEC67C" w14:textId="7FFBA2B0" w:rsidR="009515FB" w:rsidRPr="008507C8" w:rsidRDefault="00DB0EAB" w:rsidP="00F80A2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一、</w:t>
      </w:r>
      <w:r w:rsidR="00196669">
        <w:rPr>
          <w:rFonts w:ascii="仿宋_GB2312" w:eastAsia="仿宋_GB2312" w:hAnsi="微软雅黑" w:cs="宋体" w:hint="eastAsia"/>
          <w:kern w:val="0"/>
          <w:sz w:val="28"/>
          <w:szCs w:val="28"/>
        </w:rPr>
        <w:t>资格审核办法分</w:t>
      </w:r>
      <w:r w:rsidR="00F80A25">
        <w:rPr>
          <w:rFonts w:ascii="仿宋_GB2312" w:eastAsia="仿宋_GB2312" w:hAnsi="微软雅黑" w:cs="宋体" w:hint="eastAsia"/>
          <w:kern w:val="0"/>
          <w:sz w:val="28"/>
          <w:szCs w:val="28"/>
        </w:rPr>
        <w:t>县级</w:t>
      </w:r>
      <w:r w:rsidR="00A0520C">
        <w:rPr>
          <w:rFonts w:ascii="仿宋_GB2312" w:eastAsia="仿宋_GB2312" w:hAnsi="微软雅黑" w:cs="宋体" w:hint="eastAsia"/>
          <w:kern w:val="0"/>
          <w:sz w:val="28"/>
          <w:szCs w:val="28"/>
        </w:rPr>
        <w:t>事业</w:t>
      </w:r>
      <w:r w:rsidR="00593E8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岗位和乡镇</w:t>
      </w:r>
      <w:r w:rsidR="00A0520C">
        <w:rPr>
          <w:rFonts w:ascii="仿宋_GB2312" w:eastAsia="仿宋_GB2312" w:hAnsi="微软雅黑" w:cs="宋体" w:hint="eastAsia"/>
          <w:kern w:val="0"/>
          <w:sz w:val="28"/>
          <w:szCs w:val="28"/>
        </w:rPr>
        <w:t>事业</w:t>
      </w:r>
      <w:r w:rsidR="00593E8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岗位</w:t>
      </w:r>
      <w:r w:rsidR="007625F7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两种</w:t>
      </w:r>
      <w:r w:rsidR="00593E8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资格审核办法。报考</w:t>
      </w:r>
      <w:r w:rsidR="00754064">
        <w:rPr>
          <w:rFonts w:ascii="仿宋_GB2312" w:eastAsia="仿宋_GB2312" w:hAnsi="微软雅黑" w:cs="宋体" w:hint="eastAsia"/>
          <w:kern w:val="0"/>
          <w:sz w:val="28"/>
          <w:szCs w:val="28"/>
        </w:rPr>
        <w:t>县级</w:t>
      </w:r>
      <w:r w:rsidR="00A0520C">
        <w:rPr>
          <w:rFonts w:ascii="仿宋_GB2312" w:eastAsia="仿宋_GB2312" w:hAnsi="微软雅黑" w:cs="宋体" w:hint="eastAsia"/>
          <w:kern w:val="0"/>
          <w:sz w:val="28"/>
          <w:szCs w:val="28"/>
        </w:rPr>
        <w:t>事业</w:t>
      </w:r>
      <w:r w:rsidR="00593E8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岗位</w:t>
      </w:r>
      <w:r w:rsidR="00E1161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人员</w:t>
      </w:r>
      <w:r w:rsidR="00822A9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的</w:t>
      </w:r>
      <w:r w:rsidR="00795EDF" w:rsidRPr="00795EDF">
        <w:rPr>
          <w:rFonts w:ascii="仿宋_GB2312" w:eastAsia="仿宋_GB2312" w:hAnsi="微软雅黑" w:cs="宋体" w:hint="eastAsia"/>
          <w:kern w:val="0"/>
          <w:sz w:val="28"/>
          <w:szCs w:val="28"/>
        </w:rPr>
        <w:t>专业</w:t>
      </w:r>
      <w:r w:rsidR="00196669">
        <w:rPr>
          <w:rFonts w:ascii="仿宋_GB2312" w:eastAsia="仿宋_GB2312" w:hAnsi="微软雅黑" w:cs="宋体" w:hint="eastAsia"/>
          <w:kern w:val="0"/>
          <w:sz w:val="28"/>
          <w:szCs w:val="28"/>
        </w:rPr>
        <w:t>，</w:t>
      </w:r>
      <w:r w:rsidR="00795EDF" w:rsidRPr="00795EDF">
        <w:rPr>
          <w:rFonts w:ascii="仿宋_GB2312" w:eastAsia="仿宋_GB2312" w:hAnsi="微软雅黑" w:cs="宋体" w:hint="eastAsia"/>
          <w:kern w:val="0"/>
          <w:sz w:val="28"/>
          <w:szCs w:val="28"/>
        </w:rPr>
        <w:t>由</w:t>
      </w:r>
      <w:r w:rsidR="00196669">
        <w:rPr>
          <w:rFonts w:ascii="仿宋_GB2312" w:eastAsia="仿宋_GB2312" w:hAnsi="微软雅黑" w:cs="宋体" w:hint="eastAsia"/>
          <w:kern w:val="0"/>
          <w:sz w:val="28"/>
          <w:szCs w:val="28"/>
        </w:rPr>
        <w:t>招聘</w:t>
      </w:r>
      <w:r w:rsidR="00795EDF" w:rsidRPr="00795EDF">
        <w:rPr>
          <w:rFonts w:ascii="仿宋_GB2312" w:eastAsia="仿宋_GB2312" w:hAnsi="微软雅黑" w:cs="宋体" w:hint="eastAsia"/>
          <w:kern w:val="0"/>
          <w:sz w:val="28"/>
          <w:szCs w:val="28"/>
        </w:rPr>
        <w:t>单位及其主管部门参考高校专业设置目录</w:t>
      </w:r>
      <w:r w:rsidR="001264F0">
        <w:rPr>
          <w:rFonts w:ascii="仿宋_GB2312" w:eastAsia="仿宋_GB2312" w:hAnsi="微软雅黑" w:cs="宋体" w:hint="eastAsia"/>
          <w:kern w:val="0"/>
          <w:sz w:val="28"/>
          <w:szCs w:val="28"/>
        </w:rPr>
        <w:t>进行</w:t>
      </w:r>
      <w:r w:rsidR="00795EDF" w:rsidRPr="00795EDF">
        <w:rPr>
          <w:rFonts w:ascii="仿宋_GB2312" w:eastAsia="仿宋_GB2312" w:hAnsi="微软雅黑" w:cs="宋体" w:hint="eastAsia"/>
          <w:kern w:val="0"/>
          <w:sz w:val="28"/>
          <w:szCs w:val="28"/>
        </w:rPr>
        <w:t>审查认定，大学本科专业参考《教育部关于印发</w:t>
      </w:r>
      <w:r w:rsidR="00795EDF" w:rsidRPr="00795EDF">
        <w:rPr>
          <w:rFonts w:ascii="仿宋_GB2312" w:eastAsia="仿宋_GB2312" w:hAnsi="微软雅黑" w:cs="宋体"/>
          <w:kern w:val="0"/>
          <w:sz w:val="28"/>
          <w:szCs w:val="28"/>
        </w:rPr>
        <w:t>&lt;普通高等学校本科专业目录（2012年）&gt;&lt;普通高等学校本科专业设置管理规定&gt;等文件的通知》（教高〔2012〕9号）；大学专科专业参考《教育部关于印发&lt;普通高等学校高等职业教育（专科）专业设置管理办法&gt;和&lt;普通高等学校高等职业教育（专科）专业目录（2015年）&gt;的通知》（教职成〔2015〕10号）；研究生专业参考《关于印发&lt;学位授予和人才培养学科目录（2011年）&gt;的通知》（学位〔2011〕11号）</w:t>
      </w:r>
      <w:r w:rsidR="00196669">
        <w:rPr>
          <w:rFonts w:ascii="仿宋_GB2312" w:eastAsia="仿宋_GB2312" w:hAnsi="微软雅黑" w:cs="宋体" w:hint="eastAsia"/>
          <w:kern w:val="0"/>
          <w:sz w:val="28"/>
          <w:szCs w:val="28"/>
        </w:rPr>
        <w:t>。</w:t>
      </w:r>
      <w:r w:rsidR="00E1161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报考乡镇</w:t>
      </w:r>
      <w:r w:rsidR="00A0520C">
        <w:rPr>
          <w:rFonts w:ascii="仿宋_GB2312" w:eastAsia="仿宋_GB2312" w:hAnsi="微软雅黑" w:cs="宋体" w:hint="eastAsia"/>
          <w:kern w:val="0"/>
          <w:sz w:val="28"/>
          <w:szCs w:val="28"/>
        </w:rPr>
        <w:t>事业</w:t>
      </w:r>
      <w:r w:rsidR="00E1161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岗位人员</w:t>
      </w:r>
      <w:r w:rsidR="00822A9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的专业</w:t>
      </w:r>
      <w:r w:rsidR="00196669">
        <w:rPr>
          <w:rFonts w:ascii="仿宋_GB2312" w:eastAsia="仿宋_GB2312" w:hAnsi="微软雅黑" w:cs="宋体" w:hint="eastAsia"/>
          <w:kern w:val="0"/>
          <w:sz w:val="28"/>
          <w:szCs w:val="28"/>
        </w:rPr>
        <w:t>，由招聘乡镇</w:t>
      </w:r>
      <w:r w:rsidR="00E1161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参照20</w:t>
      </w:r>
      <w:r w:rsidR="008231D8">
        <w:rPr>
          <w:rFonts w:ascii="仿宋_GB2312" w:eastAsia="仿宋_GB2312" w:hAnsi="微软雅黑" w:cs="宋体"/>
          <w:kern w:val="0"/>
          <w:sz w:val="28"/>
          <w:szCs w:val="28"/>
        </w:rPr>
        <w:t>2</w:t>
      </w:r>
      <w:r w:rsidR="00150F45">
        <w:rPr>
          <w:rFonts w:ascii="仿宋_GB2312" w:eastAsia="仿宋_GB2312" w:hAnsi="微软雅黑" w:cs="宋体"/>
          <w:kern w:val="0"/>
          <w:sz w:val="28"/>
          <w:szCs w:val="28"/>
        </w:rPr>
        <w:t>1</w:t>
      </w:r>
      <w:r w:rsidR="00E1161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年泰顺县公开招聘事业单位工作人员乡镇岗位专业资格审查办法</w:t>
      </w:r>
      <w:r w:rsidR="00196669">
        <w:rPr>
          <w:rFonts w:ascii="仿宋_GB2312" w:eastAsia="仿宋_GB2312" w:hAnsi="微软雅黑" w:cs="宋体" w:hint="eastAsia"/>
          <w:kern w:val="0"/>
          <w:sz w:val="28"/>
          <w:szCs w:val="28"/>
        </w:rPr>
        <w:t>进行审查认定</w:t>
      </w:r>
      <w:r w:rsidR="00E1161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。</w:t>
      </w:r>
      <w:r w:rsidR="00562286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各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招聘</w:t>
      </w:r>
      <w:r w:rsidR="00562286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岗位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按照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20</w:t>
      </w:r>
      <w:r w:rsidR="008231D8">
        <w:rPr>
          <w:rFonts w:ascii="仿宋_GB2312" w:eastAsia="仿宋_GB2312" w:hAnsi="微软雅黑" w:cs="宋体"/>
          <w:kern w:val="0"/>
          <w:sz w:val="28"/>
          <w:szCs w:val="28"/>
        </w:rPr>
        <w:t>2</w:t>
      </w:r>
      <w:r w:rsidR="00150F45">
        <w:rPr>
          <w:rFonts w:ascii="仿宋_GB2312" w:eastAsia="仿宋_GB2312" w:hAnsi="微软雅黑" w:cs="宋体"/>
          <w:kern w:val="0"/>
          <w:sz w:val="28"/>
          <w:szCs w:val="28"/>
        </w:rPr>
        <w:t>1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年泰顺县公开招聘事业单位工作人员计划一览表中</w:t>
      </w:r>
      <w:r w:rsidR="00196669">
        <w:rPr>
          <w:rFonts w:ascii="仿宋_GB2312" w:eastAsia="仿宋_GB2312" w:hAnsi="微软雅黑" w:cs="宋体" w:hint="eastAsia"/>
          <w:kern w:val="0"/>
          <w:sz w:val="28"/>
          <w:szCs w:val="28"/>
        </w:rPr>
        <w:t>的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专业</w:t>
      </w:r>
      <w:r w:rsidR="00196669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要求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进行审查</w:t>
      </w:r>
      <w:r w:rsidR="00196669">
        <w:rPr>
          <w:rFonts w:ascii="仿宋_GB2312" w:eastAsia="仿宋_GB2312" w:hAnsi="微软雅黑" w:cs="宋体" w:hint="eastAsia"/>
          <w:kern w:val="0"/>
          <w:sz w:val="28"/>
          <w:szCs w:val="28"/>
        </w:rPr>
        <w:t>，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报考人员必须符合</w:t>
      </w:r>
      <w:r w:rsidR="009F0031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招聘</w:t>
      </w:r>
      <w:r w:rsidR="00A0520C">
        <w:rPr>
          <w:rFonts w:ascii="仿宋_GB2312" w:eastAsia="仿宋_GB2312" w:hAnsi="微软雅黑" w:cs="宋体" w:hint="eastAsia"/>
          <w:kern w:val="0"/>
          <w:sz w:val="28"/>
          <w:szCs w:val="28"/>
        </w:rPr>
        <w:t>岗位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规定的专业要求方可报考。</w:t>
      </w:r>
    </w:p>
    <w:p w14:paraId="3A37BF2B" w14:textId="60E09AF8" w:rsidR="00F80A25" w:rsidRDefault="009515FB" w:rsidP="00F80A2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二、关于“专业要求”的说明：本科专业参照教育部《普通高等学校本科专业目录（2012年）》的划分，按“学科门类”、“专业类”和“专业”三个层次分别表述，所涵盖的专业范围各不相同。按“学科门类”表述的，如“经济学门类”，表示该学科门类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lastRenderedPageBreak/>
        <w:t>下设的所有专业均可报考；按“专业类”表述的，如“中国语言文学类”，表示该专业类下设的所有专业均可报考；按具体“专业名称”表述的，表示仅限所列专业报考。</w:t>
      </w:r>
    </w:p>
    <w:p w14:paraId="2507F02B" w14:textId="72B7FE38" w:rsidR="00DB0EAB" w:rsidRPr="008507C8" w:rsidRDefault="009515FB" w:rsidP="00F80A2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三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、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招聘岗位</w:t>
      </w:r>
      <w:r w:rsidR="00196669">
        <w:rPr>
          <w:rFonts w:ascii="仿宋_GB2312" w:eastAsia="仿宋_GB2312" w:hAnsi="微软雅黑" w:cs="宋体" w:hint="eastAsia"/>
          <w:kern w:val="0"/>
          <w:sz w:val="28"/>
          <w:szCs w:val="28"/>
        </w:rPr>
        <w:t>要求的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专业明确的,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招聘单位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按所明确的专业进行审查</w:t>
      </w:r>
      <w:r w:rsidR="001264F0">
        <w:rPr>
          <w:rFonts w:ascii="仿宋_GB2312" w:eastAsia="仿宋_GB2312" w:hAnsi="微软雅黑" w:cs="宋体" w:hint="eastAsia"/>
          <w:kern w:val="0"/>
          <w:sz w:val="28"/>
          <w:szCs w:val="28"/>
        </w:rPr>
        <w:t>，</w:t>
      </w:r>
      <w:r w:rsidR="00A0520C">
        <w:rPr>
          <w:rFonts w:ascii="仿宋_GB2312" w:eastAsia="仿宋_GB2312" w:hAnsi="微软雅黑" w:cs="宋体" w:hint="eastAsia"/>
          <w:kern w:val="0"/>
          <w:sz w:val="28"/>
          <w:szCs w:val="28"/>
        </w:rPr>
        <w:t>招聘岗位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要求</w:t>
      </w:r>
      <w:r w:rsidR="00196669">
        <w:rPr>
          <w:rFonts w:ascii="仿宋_GB2312" w:eastAsia="仿宋_GB2312" w:hAnsi="微软雅黑" w:cs="宋体" w:hint="eastAsia"/>
          <w:kern w:val="0"/>
          <w:sz w:val="28"/>
          <w:szCs w:val="28"/>
        </w:rPr>
        <w:t>的专业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为学科门类的，按照</w:t>
      </w:r>
      <w:r w:rsidR="00C701F9">
        <w:rPr>
          <w:rFonts w:ascii="仿宋_GB2312" w:eastAsia="仿宋_GB2312" w:hAnsi="微软雅黑" w:cs="宋体" w:hint="eastAsia"/>
          <w:kern w:val="0"/>
          <w:sz w:val="28"/>
          <w:szCs w:val="28"/>
        </w:rPr>
        <w:t>上述专业目录中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对应的学科门类专业进行审查。</w:t>
      </w:r>
    </w:p>
    <w:p w14:paraId="3C956C2D" w14:textId="0F470D08" w:rsidR="00DB0EAB" w:rsidRPr="008507C8" w:rsidRDefault="009515FB" w:rsidP="00070395">
      <w:pPr>
        <w:widowControl/>
        <w:spacing w:line="560" w:lineRule="exact"/>
        <w:ind w:firstLineChars="200" w:firstLine="560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四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、目录中未列入的专业或各高校新设专业，与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岗位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要求的专业相近</w:t>
      </w:r>
      <w:r w:rsidR="001264F0">
        <w:rPr>
          <w:rFonts w:ascii="仿宋_GB2312" w:eastAsia="仿宋_GB2312" w:hAnsi="微软雅黑" w:cs="宋体" w:hint="eastAsia"/>
          <w:kern w:val="0"/>
          <w:sz w:val="28"/>
          <w:szCs w:val="28"/>
        </w:rPr>
        <w:t>相关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的，</w:t>
      </w:r>
      <w:bookmarkStart w:id="0" w:name="_GoBack"/>
      <w:bookmarkEnd w:id="0"/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由报考人员提供相应的学习课程等证明资料，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招聘单位</w:t>
      </w:r>
      <w:r w:rsidR="005B73F9">
        <w:rPr>
          <w:rFonts w:ascii="仿宋_GB2312" w:eastAsia="仿宋_GB2312" w:hAnsi="微软雅黑" w:cs="宋体" w:hint="eastAsia"/>
          <w:kern w:val="0"/>
          <w:sz w:val="28"/>
          <w:szCs w:val="28"/>
        </w:rPr>
        <w:t>及</w:t>
      </w:r>
      <w:r w:rsidR="00C9671B">
        <w:rPr>
          <w:rFonts w:ascii="仿宋_GB2312" w:eastAsia="仿宋_GB2312" w:hAnsi="微软雅黑" w:cs="宋体" w:hint="eastAsia"/>
          <w:kern w:val="0"/>
          <w:sz w:val="28"/>
          <w:szCs w:val="28"/>
        </w:rPr>
        <w:t>其主管部门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应本着“相近、相似”和“宜宽不宜窄，有利于人才选拔”的原则进行专业条件</w:t>
      </w:r>
      <w:r w:rsidR="0095348F">
        <w:rPr>
          <w:rFonts w:ascii="仿宋_GB2312" w:eastAsia="仿宋_GB2312" w:hAnsi="微软雅黑" w:cs="宋体" w:hint="eastAsia"/>
          <w:kern w:val="0"/>
          <w:sz w:val="28"/>
          <w:szCs w:val="28"/>
        </w:rPr>
        <w:t>审核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，可根据实际情况</w:t>
      </w:r>
      <w:r w:rsidR="00E1763C">
        <w:rPr>
          <w:rFonts w:ascii="仿宋_GB2312" w:eastAsia="仿宋_GB2312" w:hAnsi="微软雅黑" w:cs="宋体" w:hint="eastAsia"/>
          <w:kern w:val="0"/>
          <w:sz w:val="28"/>
          <w:szCs w:val="28"/>
        </w:rPr>
        <w:t>予以从宽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认定。</w:t>
      </w:r>
    </w:p>
    <w:p w14:paraId="4B63C9EC" w14:textId="790BC043" w:rsidR="00DB0EAB" w:rsidRPr="008507C8" w:rsidRDefault="009515FB" w:rsidP="00F80A2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五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、本办法未尽事宜，由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泰顺县人力资源和社会保障局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会同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招聘单位及</w:t>
      </w:r>
      <w:r w:rsidR="00B83A30">
        <w:rPr>
          <w:rFonts w:ascii="仿宋_GB2312" w:eastAsia="仿宋_GB2312" w:hAnsi="微软雅黑" w:cs="宋体" w:hint="eastAsia"/>
          <w:kern w:val="0"/>
          <w:sz w:val="28"/>
          <w:szCs w:val="28"/>
        </w:rPr>
        <w:t>其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主管部门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研究确定。</w:t>
      </w:r>
    </w:p>
    <w:p w14:paraId="199599F3" w14:textId="77777777" w:rsidR="00F80A25" w:rsidRPr="008507C8" w:rsidRDefault="00F80A25" w:rsidP="00E1763C">
      <w:pPr>
        <w:widowControl/>
        <w:spacing w:line="560" w:lineRule="exact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</w:p>
    <w:p w14:paraId="141C0124" w14:textId="77777777" w:rsidR="00722D67" w:rsidRPr="008507C8" w:rsidRDefault="00722D67" w:rsidP="00F80A25">
      <w:pPr>
        <w:widowControl/>
        <w:spacing w:line="560" w:lineRule="exact"/>
        <w:ind w:firstLine="198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</w:p>
    <w:p w14:paraId="4157E991" w14:textId="77777777" w:rsidR="00C701F9" w:rsidRDefault="00DB0EAB" w:rsidP="00F80A25">
      <w:pPr>
        <w:widowControl/>
        <w:spacing w:line="560" w:lineRule="exact"/>
        <w:ind w:firstLine="198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附：1.</w:t>
      </w:r>
      <w:r w:rsidR="00C701F9" w:rsidRPr="00C701F9">
        <w:rPr>
          <w:rFonts w:hint="eastAsia"/>
        </w:rPr>
        <w:t xml:space="preserve"> </w:t>
      </w:r>
      <w:r w:rsidR="00C701F9" w:rsidRPr="00C701F9">
        <w:rPr>
          <w:rFonts w:ascii="仿宋_GB2312" w:eastAsia="仿宋_GB2312" w:hAnsi="微软雅黑" w:cs="宋体" w:hint="eastAsia"/>
          <w:kern w:val="0"/>
          <w:sz w:val="28"/>
          <w:szCs w:val="28"/>
        </w:rPr>
        <w:t>《普通高等学校高等职业教育（专科）专业目录（</w:t>
      </w:r>
      <w:r w:rsidR="00C701F9" w:rsidRPr="00C701F9">
        <w:rPr>
          <w:rFonts w:ascii="仿宋_GB2312" w:eastAsia="仿宋_GB2312" w:hAnsi="微软雅黑" w:cs="宋体"/>
          <w:kern w:val="0"/>
          <w:sz w:val="28"/>
          <w:szCs w:val="28"/>
        </w:rPr>
        <w:t>2015</w:t>
      </w:r>
    </w:p>
    <w:p w14:paraId="69209868" w14:textId="4DD361B3" w:rsidR="00DB0EAB" w:rsidRPr="008507C8" w:rsidRDefault="00C701F9" w:rsidP="00C701F9">
      <w:pPr>
        <w:widowControl/>
        <w:spacing w:line="560" w:lineRule="exact"/>
        <w:ind w:firstLineChars="400" w:firstLine="112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C701F9">
        <w:rPr>
          <w:rFonts w:ascii="仿宋_GB2312" w:eastAsia="仿宋_GB2312" w:hAnsi="微软雅黑" w:cs="宋体"/>
          <w:kern w:val="0"/>
          <w:sz w:val="28"/>
          <w:szCs w:val="28"/>
        </w:rPr>
        <w:t>年）》</w:t>
      </w:r>
    </w:p>
    <w:p w14:paraId="2283B722" w14:textId="23D8C391" w:rsidR="00DB0EAB" w:rsidRPr="008507C8" w:rsidRDefault="00DB0EAB" w:rsidP="00C701F9">
      <w:pPr>
        <w:widowControl/>
        <w:spacing w:line="560" w:lineRule="exact"/>
        <w:ind w:firstLineChars="253" w:firstLine="708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2.《普通高校本科专业目录（2012年）》</w:t>
      </w:r>
    </w:p>
    <w:p w14:paraId="13679E8F" w14:textId="250C6A9E" w:rsidR="00B9735F" w:rsidRDefault="00DB0EAB" w:rsidP="00B9735F">
      <w:pPr>
        <w:widowControl/>
        <w:spacing w:line="560" w:lineRule="exact"/>
        <w:ind w:leftChars="350" w:left="1155" w:hangingChars="150" w:hanging="42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3.</w:t>
      </w:r>
      <w:r w:rsidR="00C701F9" w:rsidRPr="00C701F9">
        <w:rPr>
          <w:rFonts w:hint="eastAsia"/>
        </w:rPr>
        <w:t xml:space="preserve"> </w:t>
      </w:r>
      <w:r w:rsidR="00C701F9">
        <w:rPr>
          <w:rFonts w:hint="eastAsia"/>
        </w:rPr>
        <w:t>《</w:t>
      </w:r>
      <w:r w:rsidR="00C701F9" w:rsidRPr="00C701F9">
        <w:rPr>
          <w:rFonts w:ascii="仿宋_GB2312" w:eastAsia="仿宋_GB2312" w:hAnsi="微软雅黑" w:cs="宋体" w:hint="eastAsia"/>
          <w:kern w:val="0"/>
          <w:sz w:val="28"/>
          <w:szCs w:val="28"/>
        </w:rPr>
        <w:t>（硕士、博士）学位授予和人才培养学科目录（</w:t>
      </w:r>
      <w:r w:rsidR="00C701F9" w:rsidRPr="00C701F9">
        <w:rPr>
          <w:rFonts w:ascii="仿宋_GB2312" w:eastAsia="仿宋_GB2312" w:hAnsi="微软雅黑" w:cs="宋体"/>
          <w:kern w:val="0"/>
          <w:sz w:val="28"/>
          <w:szCs w:val="28"/>
        </w:rPr>
        <w:t>2011年）</w:t>
      </w:r>
      <w:r w:rsidR="00C701F9" w:rsidRPr="00C701F9">
        <w:rPr>
          <w:rFonts w:ascii="仿宋_GB2312" w:eastAsia="仿宋_GB2312" w:hAnsi="微软雅黑" w:cs="宋体" w:hint="eastAsia"/>
          <w:kern w:val="0"/>
          <w:sz w:val="28"/>
          <w:szCs w:val="28"/>
        </w:rPr>
        <w:t>》</w:t>
      </w:r>
    </w:p>
    <w:p w14:paraId="6F7C90AA" w14:textId="3D30EEA7" w:rsidR="00722D67" w:rsidRPr="008507C8" w:rsidRDefault="00722D67" w:rsidP="00C92D3E">
      <w:pPr>
        <w:widowControl/>
        <w:spacing w:line="560" w:lineRule="exact"/>
        <w:ind w:leftChars="350" w:left="1155" w:hangingChars="150" w:hanging="420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4、20</w:t>
      </w:r>
      <w:r w:rsidR="0085194E">
        <w:rPr>
          <w:rFonts w:ascii="仿宋_GB2312" w:eastAsia="仿宋_GB2312" w:hAnsi="微软雅黑" w:cs="宋体"/>
          <w:kern w:val="0"/>
          <w:sz w:val="28"/>
          <w:szCs w:val="28"/>
        </w:rPr>
        <w:t>2</w:t>
      </w:r>
      <w:r w:rsidR="0050191A">
        <w:rPr>
          <w:rFonts w:ascii="仿宋_GB2312" w:eastAsia="仿宋_GB2312" w:hAnsi="微软雅黑" w:cs="宋体"/>
          <w:kern w:val="0"/>
          <w:sz w:val="28"/>
          <w:szCs w:val="28"/>
        </w:rPr>
        <w:t>1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年泰顺县公开招聘事业单位工作人员乡镇岗位专业资</w:t>
      </w:r>
      <w:r w:rsidR="0015546F">
        <w:rPr>
          <w:rFonts w:ascii="仿宋_GB2312" w:eastAsia="仿宋_GB2312" w:hAnsi="微软雅黑" w:cs="宋体" w:hint="eastAsia"/>
          <w:kern w:val="0"/>
          <w:sz w:val="28"/>
          <w:szCs w:val="28"/>
        </w:rPr>
        <w:t xml:space="preserve"> 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格审查办法</w:t>
      </w:r>
    </w:p>
    <w:sectPr w:rsidR="00722D67" w:rsidRPr="008507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8F8DD" w14:textId="77777777" w:rsidR="006306D9" w:rsidRDefault="006306D9" w:rsidP="009515FB">
      <w:r>
        <w:separator/>
      </w:r>
    </w:p>
  </w:endnote>
  <w:endnote w:type="continuationSeparator" w:id="0">
    <w:p w14:paraId="27378C82" w14:textId="77777777" w:rsidR="006306D9" w:rsidRDefault="006306D9" w:rsidP="0095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54DD2" w14:textId="77777777" w:rsidR="006306D9" w:rsidRDefault="006306D9" w:rsidP="009515FB">
      <w:r>
        <w:separator/>
      </w:r>
    </w:p>
  </w:footnote>
  <w:footnote w:type="continuationSeparator" w:id="0">
    <w:p w14:paraId="0800C591" w14:textId="77777777" w:rsidR="006306D9" w:rsidRDefault="006306D9" w:rsidP="009515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CFA"/>
    <w:rsid w:val="000462B3"/>
    <w:rsid w:val="00070395"/>
    <w:rsid w:val="00092EBE"/>
    <w:rsid w:val="001264F0"/>
    <w:rsid w:val="00150F45"/>
    <w:rsid w:val="0015546F"/>
    <w:rsid w:val="00196669"/>
    <w:rsid w:val="00216873"/>
    <w:rsid w:val="002C375C"/>
    <w:rsid w:val="00356CFA"/>
    <w:rsid w:val="003C2413"/>
    <w:rsid w:val="00455DCE"/>
    <w:rsid w:val="0050191A"/>
    <w:rsid w:val="00521EF9"/>
    <w:rsid w:val="0055596B"/>
    <w:rsid w:val="00562286"/>
    <w:rsid w:val="005829AA"/>
    <w:rsid w:val="00593E83"/>
    <w:rsid w:val="005B73F9"/>
    <w:rsid w:val="006306D9"/>
    <w:rsid w:val="00662E82"/>
    <w:rsid w:val="006F2F6A"/>
    <w:rsid w:val="0071281F"/>
    <w:rsid w:val="00722D67"/>
    <w:rsid w:val="00754064"/>
    <w:rsid w:val="007625F7"/>
    <w:rsid w:val="00795EDF"/>
    <w:rsid w:val="00804FB2"/>
    <w:rsid w:val="00822A92"/>
    <w:rsid w:val="008231D8"/>
    <w:rsid w:val="00825F44"/>
    <w:rsid w:val="008507C8"/>
    <w:rsid w:val="0085194E"/>
    <w:rsid w:val="00920D83"/>
    <w:rsid w:val="009515FB"/>
    <w:rsid w:val="0095348F"/>
    <w:rsid w:val="00962766"/>
    <w:rsid w:val="009C75FD"/>
    <w:rsid w:val="009E043E"/>
    <w:rsid w:val="009F0031"/>
    <w:rsid w:val="00A0520C"/>
    <w:rsid w:val="00A14016"/>
    <w:rsid w:val="00A87EFC"/>
    <w:rsid w:val="00AF0726"/>
    <w:rsid w:val="00B83A30"/>
    <w:rsid w:val="00B9735F"/>
    <w:rsid w:val="00BC6FA1"/>
    <w:rsid w:val="00C701F9"/>
    <w:rsid w:val="00C92D3E"/>
    <w:rsid w:val="00C9671B"/>
    <w:rsid w:val="00D0705D"/>
    <w:rsid w:val="00DB0EAB"/>
    <w:rsid w:val="00DC58EF"/>
    <w:rsid w:val="00E11613"/>
    <w:rsid w:val="00E1763C"/>
    <w:rsid w:val="00E476E2"/>
    <w:rsid w:val="00F01D6F"/>
    <w:rsid w:val="00F40542"/>
    <w:rsid w:val="00F80A25"/>
    <w:rsid w:val="00FC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4AFEF0"/>
  <w15:chartTrackingRefBased/>
  <w15:docId w15:val="{2855EFD2-039C-41F5-9D3B-789381B7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0EAB"/>
    <w:rPr>
      <w:strike w:val="0"/>
      <w:dstrike w:val="0"/>
      <w:color w:val="FFFFFF"/>
      <w:u w:val="none"/>
      <w:effect w:val="none"/>
    </w:rPr>
  </w:style>
  <w:style w:type="character" w:styleId="a4">
    <w:name w:val="Emphasis"/>
    <w:basedOn w:val="a0"/>
    <w:uiPriority w:val="20"/>
    <w:qFormat/>
    <w:rsid w:val="00DB0EAB"/>
    <w:rPr>
      <w:b w:val="0"/>
      <w:bCs w:val="0"/>
      <w:i w:val="0"/>
      <w:iCs w:val="0"/>
    </w:rPr>
  </w:style>
  <w:style w:type="paragraph" w:styleId="a5">
    <w:name w:val="Normal (Web)"/>
    <w:basedOn w:val="a"/>
    <w:uiPriority w:val="99"/>
    <w:semiHidden/>
    <w:unhideWhenUsed/>
    <w:rsid w:val="00DB0EA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fenx">
    <w:name w:val="fenx"/>
    <w:basedOn w:val="a0"/>
    <w:rsid w:val="00DB0EAB"/>
  </w:style>
  <w:style w:type="paragraph" w:styleId="a6">
    <w:name w:val="header"/>
    <w:basedOn w:val="a"/>
    <w:link w:val="a7"/>
    <w:uiPriority w:val="99"/>
    <w:unhideWhenUsed/>
    <w:rsid w:val="00951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515F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515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515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8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4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9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66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34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lytpk</cp:lastModifiedBy>
  <cp:revision>39</cp:revision>
  <cp:lastPrinted>2019-09-04T07:11:00Z</cp:lastPrinted>
  <dcterms:created xsi:type="dcterms:W3CDTF">2017-11-21T06:39:00Z</dcterms:created>
  <dcterms:modified xsi:type="dcterms:W3CDTF">2021-03-19T07:17:00Z</dcterms:modified>
</cp:coreProperties>
</file>